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627D" w14:textId="5EBD0BCF" w:rsidR="00176FF4" w:rsidRDefault="00176FF4" w:rsidP="0000551E">
      <w:pPr>
        <w:pStyle w:val="NormalWeb"/>
        <w:pBdr>
          <w:bottom w:val="single" w:sz="6" w:space="1" w:color="auto"/>
        </w:pBdr>
        <w:spacing w:before="0" w:beforeAutospacing="0" w:after="0" w:afterAutospacing="0"/>
        <w:rPr>
          <w:rFonts w:ascii="Century Gothic" w:hAnsi="Century Gothic"/>
          <w:color w:val="1C1E29"/>
          <w:sz w:val="22"/>
          <w:szCs w:val="22"/>
        </w:rPr>
      </w:pPr>
      <w:bookmarkStart w:id="0" w:name="_GoBack"/>
      <w:r>
        <w:rPr>
          <w:rFonts w:ascii="Century Gothic" w:hAnsi="Century Gothic"/>
          <w:color w:val="1C1E29"/>
          <w:sz w:val="22"/>
          <w:szCs w:val="22"/>
        </w:rPr>
        <w:t>As Maryland’s early childhood community prepares to the phase of the minimum wage to $15 per hour, effective family and staff communication will be essential.  The Child Care Company has developed the sample letters as a tool to help programs begin that communication process.   These tools are free to use.</w:t>
      </w:r>
    </w:p>
    <w:bookmarkEnd w:id="0"/>
    <w:p w14:paraId="24AD8951" w14:textId="77777777" w:rsidR="00176FF4" w:rsidRPr="00176FF4" w:rsidRDefault="00176FF4" w:rsidP="0000551E">
      <w:pPr>
        <w:pStyle w:val="NormalWeb"/>
        <w:pBdr>
          <w:bottom w:val="single" w:sz="6" w:space="1" w:color="auto"/>
        </w:pBdr>
        <w:spacing w:before="0" w:beforeAutospacing="0" w:after="0" w:afterAutospacing="0"/>
        <w:rPr>
          <w:rFonts w:ascii="Century Gothic" w:hAnsi="Century Gothic"/>
          <w:color w:val="1C1E29"/>
          <w:sz w:val="22"/>
          <w:szCs w:val="22"/>
        </w:rPr>
      </w:pPr>
    </w:p>
    <w:p w14:paraId="50DA2182" w14:textId="77777777" w:rsidR="00176FF4" w:rsidRDefault="00176FF4" w:rsidP="0000551E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1C1E29"/>
          <w:sz w:val="22"/>
          <w:szCs w:val="22"/>
        </w:rPr>
      </w:pPr>
    </w:p>
    <w:p w14:paraId="1E9BA42B" w14:textId="459A707C" w:rsidR="00232C5B" w:rsidRPr="00176FF4" w:rsidRDefault="00232C5B" w:rsidP="0000551E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1C1E29"/>
          <w:sz w:val="21"/>
          <w:szCs w:val="21"/>
        </w:rPr>
      </w:pPr>
      <w:r w:rsidRPr="00176FF4">
        <w:rPr>
          <w:rFonts w:ascii="Century Gothic" w:hAnsi="Century Gothic"/>
          <w:b/>
          <w:bCs/>
          <w:color w:val="1C1E29"/>
          <w:sz w:val="21"/>
          <w:szCs w:val="21"/>
        </w:rPr>
        <w:t xml:space="preserve">Sample Letter </w:t>
      </w:r>
      <w:proofErr w:type="gramStart"/>
      <w:r w:rsidRPr="00176FF4">
        <w:rPr>
          <w:rFonts w:ascii="Century Gothic" w:hAnsi="Century Gothic"/>
          <w:b/>
          <w:bCs/>
          <w:color w:val="1C1E29"/>
          <w:sz w:val="21"/>
          <w:szCs w:val="21"/>
        </w:rPr>
        <w:t>For</w:t>
      </w:r>
      <w:proofErr w:type="gramEnd"/>
      <w:r w:rsidRPr="00176FF4">
        <w:rPr>
          <w:rFonts w:ascii="Century Gothic" w:hAnsi="Century Gothic"/>
          <w:b/>
          <w:bCs/>
          <w:color w:val="1C1E29"/>
          <w:sz w:val="21"/>
          <w:szCs w:val="21"/>
        </w:rPr>
        <w:t xml:space="preserve"> Families:</w:t>
      </w:r>
    </w:p>
    <w:p w14:paraId="14B98688" w14:textId="77777777" w:rsidR="00232C5B" w:rsidRPr="00176FF4" w:rsidRDefault="00232C5B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</w:p>
    <w:p w14:paraId="4745D748" w14:textId="789B00AF" w:rsidR="0000551E" w:rsidRPr="00176FF4" w:rsidRDefault="0000551E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  <w:r w:rsidRPr="00176FF4">
        <w:rPr>
          <w:rFonts w:ascii="Century Gothic" w:hAnsi="Century Gothic"/>
          <w:color w:val="1C1E29"/>
          <w:sz w:val="21"/>
          <w:szCs w:val="21"/>
        </w:rPr>
        <w:t>The Maryland General Assembly recently passed </w:t>
      </w:r>
      <w:hyperlink r:id="rId7" w:tgtFrame="_blank" w:history="1">
        <w:r w:rsidRPr="00176FF4">
          <w:rPr>
            <w:rStyle w:val="Hyperlink"/>
            <w:rFonts w:ascii="Century Gothic" w:hAnsi="Century Gothic"/>
            <w:color w:val="4A6EE0"/>
            <w:sz w:val="21"/>
            <w:szCs w:val="21"/>
          </w:rPr>
          <w:t>House Bill 166/Senate Bill 280 (</w:t>
        </w:r>
        <w:proofErr w:type="spellStart"/>
        <w:r w:rsidRPr="00176FF4">
          <w:rPr>
            <w:rStyle w:val="Hyperlink"/>
            <w:rFonts w:ascii="Century Gothic" w:hAnsi="Century Gothic"/>
            <w:color w:val="4A6EE0"/>
            <w:sz w:val="21"/>
            <w:szCs w:val="21"/>
          </w:rPr>
          <w:t>Chs</w:t>
        </w:r>
        <w:proofErr w:type="spellEnd"/>
        <w:r w:rsidRPr="00176FF4">
          <w:rPr>
            <w:rStyle w:val="Hyperlink"/>
            <w:rFonts w:ascii="Century Gothic" w:hAnsi="Century Gothic"/>
            <w:color w:val="4A6EE0"/>
            <w:sz w:val="21"/>
            <w:szCs w:val="21"/>
          </w:rPr>
          <w:t>. 10 and 11)</w:t>
        </w:r>
      </w:hyperlink>
      <w:r w:rsidRPr="00176FF4">
        <w:rPr>
          <w:rFonts w:ascii="Century Gothic" w:hAnsi="Century Gothic"/>
          <w:color w:val="1C1E29"/>
          <w:sz w:val="21"/>
          <w:szCs w:val="21"/>
        </w:rPr>
        <w:t> . This law requires all Maryland employers to raise the minimum wage to $15 per hour over the next few years. (</w:t>
      </w:r>
      <w:r w:rsidRPr="00176FF4">
        <w:rPr>
          <w:rFonts w:ascii="Century Gothic" w:hAnsi="Century Gothic"/>
          <w:b/>
          <w:bCs/>
          <w:color w:val="1C1E29"/>
          <w:sz w:val="21"/>
          <w:szCs w:val="21"/>
        </w:rPr>
        <w:t>Name of Child Care Program)</w:t>
      </w:r>
      <w:r w:rsidRPr="00176FF4">
        <w:rPr>
          <w:rFonts w:ascii="Century Gothic" w:hAnsi="Century Gothic"/>
          <w:color w:val="1C1E29"/>
          <w:sz w:val="21"/>
          <w:szCs w:val="21"/>
        </w:rPr>
        <w:t xml:space="preserve"> is supportive of all of its employees making a living wage. Like you, I know our employees to be dedicated </w:t>
      </w:r>
      <w:r w:rsidR="00376757" w:rsidRPr="00176FF4">
        <w:rPr>
          <w:rFonts w:ascii="Century Gothic" w:hAnsi="Century Gothic"/>
          <w:color w:val="1C1E29"/>
          <w:sz w:val="21"/>
          <w:szCs w:val="21"/>
        </w:rPr>
        <w:t>professionals</w:t>
      </w:r>
      <w:r w:rsidRPr="00176FF4">
        <w:rPr>
          <w:rFonts w:ascii="Century Gothic" w:hAnsi="Century Gothic"/>
          <w:color w:val="1C1E29"/>
          <w:sz w:val="21"/>
          <w:szCs w:val="21"/>
        </w:rPr>
        <w:t xml:space="preserve"> who provide the highest-quality care for your child each day. An increase to $15 an hour will have a positive impact on their families.</w:t>
      </w:r>
    </w:p>
    <w:p w14:paraId="5D60BAA6" w14:textId="77777777" w:rsidR="0000551E" w:rsidRPr="00176FF4" w:rsidRDefault="0000551E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  <w:r w:rsidRPr="00176FF4">
        <w:rPr>
          <w:rFonts w:ascii="Century Gothic" w:hAnsi="Century Gothic"/>
          <w:color w:val="1C1E29"/>
          <w:sz w:val="21"/>
          <w:szCs w:val="21"/>
        </w:rPr>
        <w:t> </w:t>
      </w:r>
    </w:p>
    <w:p w14:paraId="62E555CF" w14:textId="1217F7ED" w:rsidR="0000551E" w:rsidRPr="00176FF4" w:rsidRDefault="0000551E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  <w:r w:rsidRPr="00176FF4">
        <w:rPr>
          <w:rFonts w:ascii="Century Gothic" w:hAnsi="Century Gothic"/>
          <w:color w:val="1C1E29"/>
          <w:sz w:val="21"/>
          <w:szCs w:val="21"/>
        </w:rPr>
        <w:t xml:space="preserve">At the same time, </w:t>
      </w:r>
      <w:r w:rsidR="00232C5B" w:rsidRPr="00176FF4">
        <w:rPr>
          <w:rFonts w:ascii="Century Gothic" w:hAnsi="Century Gothic"/>
          <w:color w:val="1C1E29"/>
          <w:sz w:val="21"/>
          <w:szCs w:val="21"/>
        </w:rPr>
        <w:t>f</w:t>
      </w:r>
      <w:r w:rsidRPr="00176FF4">
        <w:rPr>
          <w:rFonts w:ascii="Century Gothic" w:hAnsi="Century Gothic"/>
          <w:color w:val="1C1E29"/>
          <w:sz w:val="21"/>
          <w:szCs w:val="21"/>
        </w:rPr>
        <w:t xml:space="preserve">amilies must understand one of the immediate outcomes of raising the minimum wage to $15 at our school. Our program’s tuition must be increased by approximately </w:t>
      </w:r>
      <w:r w:rsidRPr="00176FF4">
        <w:rPr>
          <w:rFonts w:ascii="Century Gothic" w:hAnsi="Century Gothic"/>
          <w:b/>
          <w:bCs/>
          <w:color w:val="1C1E29"/>
          <w:sz w:val="21"/>
          <w:szCs w:val="21"/>
        </w:rPr>
        <w:t>(Enter Percentage)</w:t>
      </w:r>
      <w:r w:rsidRPr="00176FF4">
        <w:rPr>
          <w:rFonts w:ascii="Century Gothic" w:hAnsi="Century Gothic"/>
          <w:color w:val="1C1E29"/>
          <w:sz w:val="21"/>
          <w:szCs w:val="21"/>
        </w:rPr>
        <w:t xml:space="preserve"> over the next five years to account for this increase in wages. (</w:t>
      </w:r>
      <w:r w:rsidRPr="00176FF4">
        <w:rPr>
          <w:rFonts w:ascii="Century Gothic" w:hAnsi="Century Gothic"/>
          <w:b/>
          <w:bCs/>
          <w:color w:val="1C1E29"/>
          <w:sz w:val="21"/>
          <w:szCs w:val="21"/>
        </w:rPr>
        <w:t xml:space="preserve">Enter Percentage) </w:t>
      </w:r>
      <w:r w:rsidRPr="00176FF4">
        <w:rPr>
          <w:rFonts w:ascii="Century Gothic" w:hAnsi="Century Gothic"/>
          <w:color w:val="1C1E29"/>
          <w:sz w:val="21"/>
          <w:szCs w:val="21"/>
        </w:rPr>
        <w:t xml:space="preserve">is just an estimate. We may experience an even more significant increase as some of our suppliers </w:t>
      </w:r>
      <w:r w:rsidR="00376757" w:rsidRPr="00176FF4">
        <w:rPr>
          <w:rFonts w:ascii="Century Gothic" w:hAnsi="Century Gothic"/>
          <w:color w:val="1C1E29"/>
          <w:sz w:val="21"/>
          <w:szCs w:val="21"/>
        </w:rPr>
        <w:t xml:space="preserve">also </w:t>
      </w:r>
      <w:r w:rsidRPr="00176FF4">
        <w:rPr>
          <w:rFonts w:ascii="Century Gothic" w:hAnsi="Century Gothic"/>
          <w:color w:val="1C1E29"/>
          <w:sz w:val="21"/>
          <w:szCs w:val="21"/>
        </w:rPr>
        <w:t>raise their rates to cover the cost of paying their employees $15 an hour.</w:t>
      </w:r>
      <w:r w:rsidR="00232C5B" w:rsidRPr="00176FF4">
        <w:rPr>
          <w:rFonts w:ascii="Century Gothic" w:hAnsi="Century Gothic"/>
          <w:color w:val="1C1E29"/>
          <w:sz w:val="21"/>
          <w:szCs w:val="21"/>
        </w:rPr>
        <w:t xml:space="preserve"> </w:t>
      </w:r>
    </w:p>
    <w:p w14:paraId="1319C86F" w14:textId="77777777" w:rsidR="0000551E" w:rsidRPr="00176FF4" w:rsidRDefault="0000551E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  <w:r w:rsidRPr="00176FF4">
        <w:rPr>
          <w:rFonts w:ascii="Century Gothic" w:hAnsi="Century Gothic"/>
          <w:color w:val="1C1E29"/>
          <w:sz w:val="21"/>
          <w:szCs w:val="21"/>
        </w:rPr>
        <w:t> </w:t>
      </w:r>
    </w:p>
    <w:p w14:paraId="5F2B02D2" w14:textId="5D9FD1F1" w:rsidR="0000551E" w:rsidRPr="00176FF4" w:rsidRDefault="0000551E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  <w:r w:rsidRPr="00176FF4">
        <w:rPr>
          <w:rFonts w:ascii="Century Gothic" w:hAnsi="Century Gothic"/>
          <w:color w:val="1C1E29"/>
          <w:sz w:val="21"/>
          <w:szCs w:val="21"/>
        </w:rPr>
        <w:t xml:space="preserve">To better understand the connection between the State’s $15 minimum wage and the cost of </w:t>
      </w:r>
      <w:proofErr w:type="gramStart"/>
      <w:r w:rsidRPr="00176FF4">
        <w:rPr>
          <w:rFonts w:ascii="Century Gothic" w:hAnsi="Century Gothic"/>
          <w:color w:val="1C1E29"/>
          <w:sz w:val="21"/>
          <w:szCs w:val="21"/>
        </w:rPr>
        <w:t>child care</w:t>
      </w:r>
      <w:proofErr w:type="gramEnd"/>
      <w:r w:rsidRPr="00176FF4">
        <w:rPr>
          <w:rFonts w:ascii="Century Gothic" w:hAnsi="Century Gothic"/>
          <w:color w:val="1C1E29"/>
          <w:sz w:val="21"/>
          <w:szCs w:val="21"/>
        </w:rPr>
        <w:t xml:space="preserve">, please consider the following. </w:t>
      </w:r>
      <w:r w:rsidRPr="00176FF4">
        <w:rPr>
          <w:rFonts w:ascii="Century Gothic" w:hAnsi="Century Gothic"/>
          <w:b/>
          <w:bCs/>
          <w:color w:val="1C1E29"/>
          <w:sz w:val="21"/>
          <w:szCs w:val="21"/>
        </w:rPr>
        <w:t>(Name of Child Care Program)</w:t>
      </w:r>
      <w:r w:rsidRPr="00176FF4">
        <w:rPr>
          <w:rFonts w:ascii="Century Gothic" w:hAnsi="Century Gothic"/>
          <w:color w:val="1C1E29"/>
          <w:sz w:val="21"/>
          <w:szCs w:val="21"/>
        </w:rPr>
        <w:t xml:space="preserve"> is a tuition-dependent program. Specifically, our sole source of revenue is parent tuition. Like most early childhood programs, labor and benefits encompass about 70% of our program’s budget. </w:t>
      </w:r>
      <w:r w:rsidR="00232C5B" w:rsidRPr="00176FF4">
        <w:rPr>
          <w:rFonts w:ascii="Century Gothic" w:hAnsi="Century Gothic"/>
          <w:color w:val="1C1E29"/>
          <w:sz w:val="21"/>
          <w:szCs w:val="21"/>
        </w:rPr>
        <w:t>Maryland Child Care laws explicitly dedicate the number of Teachers we must have in each classroom</w:t>
      </w:r>
      <w:r w:rsidR="00376757" w:rsidRPr="00176FF4">
        <w:rPr>
          <w:rFonts w:ascii="Century Gothic" w:hAnsi="Century Gothic"/>
          <w:color w:val="1C1E29"/>
          <w:sz w:val="21"/>
          <w:szCs w:val="21"/>
        </w:rPr>
        <w:t>; therefore, we cannot reduce the number of employees in our program as a means to curb costs</w:t>
      </w:r>
      <w:r w:rsidR="00232C5B" w:rsidRPr="00176FF4">
        <w:rPr>
          <w:rFonts w:ascii="Century Gothic" w:hAnsi="Century Gothic"/>
          <w:color w:val="1C1E29"/>
          <w:sz w:val="21"/>
          <w:szCs w:val="21"/>
        </w:rPr>
        <w:t xml:space="preserve">.  </w:t>
      </w:r>
      <w:r w:rsidR="00376757" w:rsidRPr="00176FF4">
        <w:rPr>
          <w:rFonts w:ascii="Century Gothic" w:hAnsi="Century Gothic"/>
          <w:color w:val="1C1E29"/>
          <w:sz w:val="21"/>
          <w:szCs w:val="21"/>
        </w:rPr>
        <w:t>This video does a great job of explaining the unique nature of child care finances, </w:t>
      </w:r>
      <w:hyperlink r:id="rId8" w:tgtFrame="_blank" w:history="1">
        <w:r w:rsidR="00376757" w:rsidRPr="00176FF4">
          <w:rPr>
            <w:rStyle w:val="Hyperlink"/>
            <w:rFonts w:ascii="Century Gothic" w:hAnsi="Century Gothic"/>
            <w:color w:val="4A6EE0"/>
            <w:sz w:val="21"/>
            <w:szCs w:val="21"/>
          </w:rPr>
          <w:t>https://youtu.be/krejcn2ivYU</w:t>
        </w:r>
      </w:hyperlink>
      <w:r w:rsidR="00376757" w:rsidRPr="00176FF4">
        <w:rPr>
          <w:rFonts w:ascii="Century Gothic" w:hAnsi="Century Gothic"/>
          <w:color w:val="1C1E29"/>
          <w:sz w:val="21"/>
          <w:szCs w:val="21"/>
        </w:rPr>
        <w:t xml:space="preserve">  </w:t>
      </w:r>
    </w:p>
    <w:p w14:paraId="10180A7C" w14:textId="77777777" w:rsidR="0000551E" w:rsidRPr="00176FF4" w:rsidRDefault="0000551E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  <w:r w:rsidRPr="00176FF4">
        <w:rPr>
          <w:rFonts w:ascii="Century Gothic" w:hAnsi="Century Gothic"/>
          <w:color w:val="1C1E29"/>
          <w:sz w:val="21"/>
          <w:szCs w:val="21"/>
        </w:rPr>
        <w:t> </w:t>
      </w:r>
    </w:p>
    <w:p w14:paraId="0556E282" w14:textId="77777777" w:rsidR="0000551E" w:rsidRPr="00176FF4" w:rsidRDefault="0000551E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  <w:r w:rsidRPr="00176FF4">
        <w:rPr>
          <w:rFonts w:ascii="Century Gothic" w:hAnsi="Century Gothic"/>
          <w:color w:val="1C1E29"/>
          <w:sz w:val="21"/>
          <w:szCs w:val="21"/>
        </w:rPr>
        <w:t xml:space="preserve">The need to raise tuition is not unique to </w:t>
      </w:r>
      <w:r w:rsidRPr="00176FF4">
        <w:rPr>
          <w:rFonts w:ascii="Century Gothic" w:hAnsi="Century Gothic"/>
          <w:b/>
          <w:bCs/>
          <w:color w:val="1C1E29"/>
          <w:sz w:val="21"/>
          <w:szCs w:val="21"/>
        </w:rPr>
        <w:t>(Name of Child Care Program).</w:t>
      </w:r>
    </w:p>
    <w:p w14:paraId="713C5630" w14:textId="5F9782E0" w:rsidR="0000551E" w:rsidRPr="00176FF4" w:rsidRDefault="0000551E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  <w:r w:rsidRPr="00176FF4">
        <w:rPr>
          <w:rFonts w:ascii="Century Gothic" w:hAnsi="Century Gothic"/>
          <w:color w:val="1C1E29"/>
          <w:sz w:val="21"/>
          <w:szCs w:val="21"/>
        </w:rPr>
        <w:t xml:space="preserve">Experts in the field expect that most </w:t>
      </w:r>
      <w:proofErr w:type="gramStart"/>
      <w:r w:rsidRPr="00176FF4">
        <w:rPr>
          <w:rFonts w:ascii="Century Gothic" w:hAnsi="Century Gothic"/>
          <w:color w:val="1C1E29"/>
          <w:sz w:val="21"/>
          <w:szCs w:val="21"/>
        </w:rPr>
        <w:t>child care</w:t>
      </w:r>
      <w:proofErr w:type="gramEnd"/>
      <w:r w:rsidRPr="00176FF4">
        <w:rPr>
          <w:rFonts w:ascii="Century Gothic" w:hAnsi="Century Gothic"/>
          <w:color w:val="1C1E29"/>
          <w:sz w:val="21"/>
          <w:szCs w:val="21"/>
        </w:rPr>
        <w:t xml:space="preserve"> programs across the State of Maryland will likely experience similar increases in tuition. </w:t>
      </w:r>
      <w:r w:rsidR="00232C5B" w:rsidRPr="00176FF4">
        <w:rPr>
          <w:rFonts w:ascii="Century Gothic" w:hAnsi="Century Gothic"/>
          <w:color w:val="1C1E29"/>
          <w:sz w:val="21"/>
          <w:szCs w:val="21"/>
        </w:rPr>
        <w:t>We are doing our best to balance the needs of our workers and the needs of families like yours.</w:t>
      </w:r>
      <w:r w:rsidR="001E5C59" w:rsidRPr="00176FF4">
        <w:rPr>
          <w:rFonts w:ascii="Century Gothic" w:hAnsi="Century Gothic"/>
          <w:color w:val="1C1E29"/>
          <w:sz w:val="21"/>
          <w:szCs w:val="21"/>
        </w:rPr>
        <w:t xml:space="preserve"> </w:t>
      </w:r>
    </w:p>
    <w:p w14:paraId="32C35BC9" w14:textId="77777777" w:rsidR="0000551E" w:rsidRPr="00176FF4" w:rsidRDefault="0000551E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  <w:r w:rsidRPr="00176FF4">
        <w:rPr>
          <w:rFonts w:ascii="Century Gothic" w:hAnsi="Century Gothic"/>
          <w:color w:val="1C1E29"/>
          <w:sz w:val="21"/>
          <w:szCs w:val="21"/>
        </w:rPr>
        <w:t> </w:t>
      </w:r>
    </w:p>
    <w:p w14:paraId="0BA4FAAD" w14:textId="2104EDD2" w:rsidR="0000551E" w:rsidRPr="00176FF4" w:rsidRDefault="0000551E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  <w:r w:rsidRPr="00176FF4">
        <w:rPr>
          <w:rFonts w:ascii="Century Gothic" w:hAnsi="Century Gothic"/>
          <w:color w:val="1C1E29"/>
          <w:sz w:val="21"/>
          <w:szCs w:val="21"/>
        </w:rPr>
        <w:t xml:space="preserve">We are sharing this information with our families now because we want you to be prepared for the incremental changes in tuition. Our first increase goes into effect on </w:t>
      </w:r>
      <w:r w:rsidRPr="00176FF4">
        <w:rPr>
          <w:rFonts w:ascii="Century Gothic" w:hAnsi="Century Gothic"/>
          <w:b/>
          <w:bCs/>
          <w:color w:val="1C1E29"/>
          <w:sz w:val="21"/>
          <w:szCs w:val="21"/>
        </w:rPr>
        <w:t>(enter date)</w:t>
      </w:r>
      <w:r w:rsidRPr="00176FF4">
        <w:rPr>
          <w:rFonts w:ascii="Century Gothic" w:hAnsi="Century Gothic"/>
          <w:color w:val="1C1E29"/>
          <w:sz w:val="21"/>
          <w:szCs w:val="21"/>
        </w:rPr>
        <w:t xml:space="preserve">. Our new tuition rates are </w:t>
      </w:r>
      <w:r w:rsidRPr="00176FF4">
        <w:rPr>
          <w:rFonts w:ascii="Century Gothic" w:hAnsi="Century Gothic"/>
          <w:b/>
          <w:bCs/>
          <w:color w:val="1C1E29"/>
          <w:sz w:val="21"/>
          <w:szCs w:val="21"/>
        </w:rPr>
        <w:t>(enter tuition rate</w:t>
      </w:r>
      <w:r w:rsidR="00232C5B" w:rsidRPr="00176FF4">
        <w:rPr>
          <w:rFonts w:ascii="Century Gothic" w:hAnsi="Century Gothic"/>
          <w:b/>
          <w:bCs/>
          <w:color w:val="1C1E29"/>
          <w:sz w:val="21"/>
          <w:szCs w:val="21"/>
        </w:rPr>
        <w:t>s</w:t>
      </w:r>
      <w:r w:rsidRPr="00176FF4">
        <w:rPr>
          <w:rFonts w:ascii="Century Gothic" w:hAnsi="Century Gothic"/>
          <w:b/>
          <w:bCs/>
          <w:color w:val="1C1E29"/>
          <w:sz w:val="21"/>
          <w:szCs w:val="21"/>
        </w:rPr>
        <w:t>)</w:t>
      </w:r>
      <w:r w:rsidRPr="00176FF4">
        <w:rPr>
          <w:rFonts w:ascii="Century Gothic" w:hAnsi="Century Gothic"/>
          <w:color w:val="1C1E29"/>
          <w:sz w:val="21"/>
          <w:szCs w:val="21"/>
        </w:rPr>
        <w:t>. If you are concerned about this increase in tuition, I encourage you to check out the income guidelines for the Maryland State Child Care Scholarship Program. This program provides early childhood tuition supports. To learn more, visit </w:t>
      </w:r>
      <w:hyperlink r:id="rId9" w:tgtFrame="_blank" w:history="1">
        <w:r w:rsidRPr="00176FF4">
          <w:rPr>
            <w:rStyle w:val="Hyperlink"/>
            <w:rFonts w:ascii="Century Gothic" w:hAnsi="Century Gothic"/>
            <w:color w:val="4A6EE0"/>
            <w:sz w:val="21"/>
            <w:szCs w:val="21"/>
          </w:rPr>
          <w:t>https://earlychildhood.marylandpublicschools.org/child-care-providers/child-care-scholarship-program</w:t>
        </w:r>
      </w:hyperlink>
    </w:p>
    <w:p w14:paraId="53316B5B" w14:textId="77777777" w:rsidR="0000551E" w:rsidRPr="00176FF4" w:rsidRDefault="0000551E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  <w:r w:rsidRPr="00176FF4">
        <w:rPr>
          <w:rFonts w:ascii="Century Gothic" w:hAnsi="Century Gothic"/>
          <w:color w:val="1C1E29"/>
          <w:sz w:val="21"/>
          <w:szCs w:val="21"/>
        </w:rPr>
        <w:t> </w:t>
      </w:r>
    </w:p>
    <w:p w14:paraId="29F057DA" w14:textId="77777777" w:rsidR="0000551E" w:rsidRPr="00176FF4" w:rsidRDefault="0000551E" w:rsidP="0000551E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1"/>
          <w:szCs w:val="21"/>
        </w:rPr>
      </w:pPr>
      <w:r w:rsidRPr="00176FF4">
        <w:rPr>
          <w:rFonts w:ascii="Century Gothic" w:hAnsi="Century Gothic"/>
          <w:color w:val="1C1E29"/>
          <w:sz w:val="21"/>
          <w:szCs w:val="21"/>
        </w:rPr>
        <w:t xml:space="preserve">Thank you for continuing to trust </w:t>
      </w:r>
      <w:r w:rsidRPr="00176FF4">
        <w:rPr>
          <w:rFonts w:ascii="Century Gothic" w:hAnsi="Century Gothic"/>
          <w:b/>
          <w:bCs/>
          <w:color w:val="1C1E29"/>
          <w:sz w:val="21"/>
          <w:szCs w:val="21"/>
        </w:rPr>
        <w:t>(Name of Child Care Program)</w:t>
      </w:r>
      <w:r w:rsidRPr="00176FF4">
        <w:rPr>
          <w:rFonts w:ascii="Century Gothic" w:hAnsi="Century Gothic"/>
          <w:color w:val="1C1E29"/>
          <w:sz w:val="21"/>
          <w:szCs w:val="21"/>
        </w:rPr>
        <w:t xml:space="preserve"> for the care and education of your child</w:t>
      </w:r>
    </w:p>
    <w:p w14:paraId="75AD4B6F" w14:textId="1A667FE0" w:rsidR="0000551E" w:rsidRPr="00176FF4" w:rsidRDefault="0000551E" w:rsidP="0000551E">
      <w:pPr>
        <w:rPr>
          <w:rFonts w:ascii="Century Gothic" w:hAnsi="Century Gothic"/>
          <w:sz w:val="21"/>
          <w:szCs w:val="21"/>
        </w:rPr>
      </w:pPr>
    </w:p>
    <w:p w14:paraId="69446EE4" w14:textId="015F1BB7" w:rsidR="00232C5B" w:rsidRPr="00C40249" w:rsidRDefault="00232C5B" w:rsidP="0000551E">
      <w:pPr>
        <w:rPr>
          <w:rFonts w:ascii="Century Gothic" w:hAnsi="Century Gothic"/>
          <w:sz w:val="22"/>
          <w:szCs w:val="22"/>
        </w:rPr>
      </w:pPr>
    </w:p>
    <w:p w14:paraId="1096AB4D" w14:textId="77777777" w:rsidR="00176FF4" w:rsidRDefault="00176FF4" w:rsidP="00176FF4">
      <w:pPr>
        <w:pStyle w:val="NormalWeb"/>
        <w:pBdr>
          <w:bottom w:val="single" w:sz="6" w:space="1" w:color="auto"/>
        </w:pBdr>
        <w:spacing w:before="0" w:beforeAutospacing="0" w:after="0" w:afterAutospacing="0"/>
        <w:rPr>
          <w:rFonts w:ascii="Century Gothic" w:hAnsi="Century Gothic"/>
          <w:color w:val="1C1E29"/>
          <w:sz w:val="22"/>
          <w:szCs w:val="22"/>
        </w:rPr>
      </w:pPr>
      <w:r>
        <w:rPr>
          <w:rFonts w:ascii="Century Gothic" w:hAnsi="Century Gothic"/>
          <w:color w:val="1C1E29"/>
          <w:sz w:val="22"/>
          <w:szCs w:val="22"/>
        </w:rPr>
        <w:t>As Maryland’s early childhood community prepares to the phase of the minimum wage to $15 per hour, effective family and staff communication will be essential.  The Child Care Company has developed the sample letters as a tool to help programs begin that communication process.   These tools are free to use.</w:t>
      </w:r>
    </w:p>
    <w:p w14:paraId="7F365F38" w14:textId="77777777" w:rsidR="00176FF4" w:rsidRPr="00176FF4" w:rsidRDefault="00176FF4" w:rsidP="00176FF4">
      <w:pPr>
        <w:pStyle w:val="NormalWeb"/>
        <w:pBdr>
          <w:bottom w:val="single" w:sz="6" w:space="1" w:color="auto"/>
        </w:pBdr>
        <w:spacing w:before="0" w:beforeAutospacing="0" w:after="0" w:afterAutospacing="0"/>
        <w:rPr>
          <w:rFonts w:ascii="Century Gothic" w:hAnsi="Century Gothic"/>
          <w:color w:val="1C1E29"/>
          <w:sz w:val="22"/>
          <w:szCs w:val="22"/>
        </w:rPr>
      </w:pPr>
    </w:p>
    <w:p w14:paraId="4A5D758C" w14:textId="77777777" w:rsidR="00C40249" w:rsidRDefault="00C40249" w:rsidP="00C40249">
      <w:pPr>
        <w:pStyle w:val="NormalWeb"/>
        <w:spacing w:before="0" w:beforeAutospacing="0" w:after="0" w:afterAutospacing="0"/>
        <w:rPr>
          <w:rStyle w:val="Strong"/>
          <w:rFonts w:ascii="Century Gothic" w:hAnsi="Century Gothic"/>
          <w:color w:val="1C1E29"/>
          <w:sz w:val="22"/>
          <w:szCs w:val="22"/>
        </w:rPr>
      </w:pPr>
    </w:p>
    <w:p w14:paraId="1FBAAF6F" w14:textId="77777777" w:rsidR="00544C15" w:rsidRPr="00176FF4" w:rsidRDefault="00544C15" w:rsidP="00C40249">
      <w:pPr>
        <w:pStyle w:val="NormalWeb"/>
        <w:spacing w:before="0" w:beforeAutospacing="0" w:after="0" w:afterAutospacing="0"/>
        <w:rPr>
          <w:rStyle w:val="Strong"/>
          <w:rFonts w:ascii="Century Gothic" w:hAnsi="Century Gothic"/>
          <w:color w:val="1C1E29"/>
          <w:sz w:val="20"/>
          <w:szCs w:val="20"/>
        </w:rPr>
      </w:pPr>
    </w:p>
    <w:p w14:paraId="6B3D0CFE" w14:textId="57E8F6F6" w:rsidR="00C40249" w:rsidRPr="00176FF4" w:rsidRDefault="00C40249" w:rsidP="00C40249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Style w:val="Strong"/>
          <w:rFonts w:ascii="Century Gothic" w:hAnsi="Century Gothic"/>
          <w:color w:val="1C1E29"/>
          <w:sz w:val="20"/>
          <w:szCs w:val="20"/>
        </w:rPr>
        <w:t xml:space="preserve">Sample Letter </w:t>
      </w:r>
      <w:proofErr w:type="gramStart"/>
      <w:r w:rsidRPr="00176FF4">
        <w:rPr>
          <w:rStyle w:val="Strong"/>
          <w:rFonts w:ascii="Century Gothic" w:hAnsi="Century Gothic"/>
          <w:color w:val="1C1E29"/>
          <w:sz w:val="20"/>
          <w:szCs w:val="20"/>
        </w:rPr>
        <w:t>For</w:t>
      </w:r>
      <w:proofErr w:type="gramEnd"/>
      <w:r w:rsidRPr="00176FF4">
        <w:rPr>
          <w:rStyle w:val="Strong"/>
          <w:rFonts w:ascii="Century Gothic" w:hAnsi="Century Gothic"/>
          <w:color w:val="1C1E29"/>
          <w:sz w:val="20"/>
          <w:szCs w:val="20"/>
        </w:rPr>
        <w:t xml:space="preserve"> Staff:</w:t>
      </w:r>
    </w:p>
    <w:p w14:paraId="202861D7" w14:textId="77777777" w:rsidR="00C40249" w:rsidRPr="00176FF4" w:rsidRDefault="00C40249" w:rsidP="00C40249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Style w:val="Strong"/>
          <w:rFonts w:ascii="Century Gothic" w:hAnsi="Century Gothic"/>
          <w:color w:val="1C1E29"/>
          <w:sz w:val="20"/>
          <w:szCs w:val="20"/>
        </w:rPr>
        <w:t> </w:t>
      </w:r>
    </w:p>
    <w:p w14:paraId="483E286E" w14:textId="77777777" w:rsidR="00C40249" w:rsidRPr="00176FF4" w:rsidRDefault="00C40249" w:rsidP="00C40249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Fonts w:ascii="Century Gothic" w:hAnsi="Century Gothic"/>
          <w:color w:val="1C1E29"/>
          <w:sz w:val="20"/>
          <w:szCs w:val="20"/>
        </w:rPr>
        <w:t>The Maryland General Assembly recently passed </w:t>
      </w:r>
      <w:hyperlink r:id="rId10" w:tgtFrame="_blank" w:history="1">
        <w:r w:rsidRPr="00176FF4">
          <w:rPr>
            <w:rStyle w:val="Hyperlink"/>
            <w:rFonts w:ascii="Century Gothic" w:hAnsi="Century Gothic"/>
            <w:color w:val="4A6EE0"/>
            <w:sz w:val="20"/>
            <w:szCs w:val="20"/>
          </w:rPr>
          <w:t>House Bill 166/Senate Bill 280 (</w:t>
        </w:r>
        <w:proofErr w:type="spellStart"/>
        <w:r w:rsidRPr="00176FF4">
          <w:rPr>
            <w:rStyle w:val="Hyperlink"/>
            <w:rFonts w:ascii="Century Gothic" w:hAnsi="Century Gothic"/>
            <w:color w:val="4A6EE0"/>
            <w:sz w:val="20"/>
            <w:szCs w:val="20"/>
          </w:rPr>
          <w:t>Chs</w:t>
        </w:r>
        <w:proofErr w:type="spellEnd"/>
        <w:r w:rsidRPr="00176FF4">
          <w:rPr>
            <w:rStyle w:val="Hyperlink"/>
            <w:rFonts w:ascii="Century Gothic" w:hAnsi="Century Gothic"/>
            <w:color w:val="4A6EE0"/>
            <w:sz w:val="20"/>
            <w:szCs w:val="20"/>
          </w:rPr>
          <w:t>. 10 and 11).</w:t>
        </w:r>
      </w:hyperlink>
      <w:r w:rsidRPr="00176FF4">
        <w:rPr>
          <w:rFonts w:ascii="Century Gothic" w:hAnsi="Century Gothic"/>
          <w:color w:val="1C1E29"/>
          <w:sz w:val="20"/>
          <w:szCs w:val="20"/>
        </w:rPr>
        <w:t> This law requires all Maryland employers to raise the minimum wage to $15 per hour over the next few years. (</w:t>
      </w:r>
      <w:r w:rsidRPr="00176FF4">
        <w:rPr>
          <w:rStyle w:val="Strong"/>
          <w:rFonts w:ascii="Century Gothic" w:hAnsi="Century Gothic"/>
          <w:color w:val="1C1E29"/>
          <w:sz w:val="20"/>
          <w:szCs w:val="20"/>
        </w:rPr>
        <w:t>Name of Child Care Program)</w:t>
      </w:r>
      <w:r w:rsidRPr="00176FF4">
        <w:rPr>
          <w:rFonts w:ascii="Century Gothic" w:hAnsi="Century Gothic"/>
          <w:color w:val="1C1E29"/>
          <w:sz w:val="20"/>
          <w:szCs w:val="20"/>
        </w:rPr>
        <w:t> is supportive of all of its employees earning a living wage. We know that an increase to $15 an hour will have a positive impact on our employees.</w:t>
      </w:r>
    </w:p>
    <w:p w14:paraId="13A1EE10" w14:textId="77777777" w:rsidR="00C40249" w:rsidRPr="00176FF4" w:rsidRDefault="00C40249" w:rsidP="00C40249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Fonts w:ascii="Century Gothic" w:hAnsi="Century Gothic"/>
          <w:color w:val="1C1E29"/>
          <w:sz w:val="20"/>
          <w:szCs w:val="20"/>
        </w:rPr>
        <w:t> </w:t>
      </w:r>
    </w:p>
    <w:p w14:paraId="46369715" w14:textId="77777777" w:rsidR="00C40249" w:rsidRPr="00176FF4" w:rsidRDefault="00C40249" w:rsidP="00C40249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Fonts w:ascii="Century Gothic" w:hAnsi="Century Gothic"/>
          <w:color w:val="1C1E29"/>
          <w:sz w:val="20"/>
          <w:szCs w:val="20"/>
        </w:rPr>
        <w:t>As (</w:t>
      </w:r>
      <w:r w:rsidRPr="00176FF4">
        <w:rPr>
          <w:rStyle w:val="Strong"/>
          <w:rFonts w:ascii="Century Gothic" w:hAnsi="Century Gothic"/>
          <w:color w:val="1C1E29"/>
          <w:sz w:val="20"/>
          <w:szCs w:val="20"/>
        </w:rPr>
        <w:t>Name of Child Care Program) </w:t>
      </w:r>
      <w:r w:rsidRPr="00176FF4">
        <w:rPr>
          <w:rFonts w:ascii="Century Gothic" w:hAnsi="Century Gothic"/>
          <w:color w:val="1C1E29"/>
          <w:sz w:val="20"/>
          <w:szCs w:val="20"/>
        </w:rPr>
        <w:t>works to increase its employee’s wages, here are a few things we encourage all employees to consider. </w:t>
      </w:r>
    </w:p>
    <w:p w14:paraId="374ECE1B" w14:textId="77777777" w:rsidR="00C40249" w:rsidRPr="00176FF4" w:rsidRDefault="00C40249" w:rsidP="00C40249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Fonts w:ascii="Century Gothic" w:hAnsi="Century Gothic"/>
          <w:color w:val="1C1E29"/>
          <w:sz w:val="20"/>
          <w:szCs w:val="20"/>
        </w:rPr>
        <w:t> </w:t>
      </w:r>
    </w:p>
    <w:p w14:paraId="4EE57883" w14:textId="544D19B9" w:rsidR="00C40249" w:rsidRPr="00176FF4" w:rsidRDefault="00C40249" w:rsidP="00C4024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Fonts w:ascii="Century Gothic" w:hAnsi="Century Gothic"/>
          <w:color w:val="1C1E29"/>
          <w:sz w:val="20"/>
          <w:szCs w:val="20"/>
        </w:rPr>
        <w:t>We expect the minimum wage to phase in incrementally. Our target date for full implementation is </w:t>
      </w:r>
      <w:r w:rsidRPr="00176FF4">
        <w:rPr>
          <w:rStyle w:val="Strong"/>
          <w:rFonts w:ascii="Century Gothic" w:hAnsi="Century Gothic"/>
          <w:color w:val="1C1E29"/>
          <w:sz w:val="20"/>
          <w:szCs w:val="20"/>
        </w:rPr>
        <w:t>(Enter Date).</w:t>
      </w:r>
      <w:r w:rsidRPr="00176FF4">
        <w:rPr>
          <w:rFonts w:ascii="Century Gothic" w:hAnsi="Century Gothic"/>
          <w:color w:val="1C1E29"/>
          <w:sz w:val="20"/>
          <w:szCs w:val="20"/>
        </w:rPr>
        <w:t> </w:t>
      </w:r>
    </w:p>
    <w:p w14:paraId="2CE0A9C5" w14:textId="77777777" w:rsidR="00C40249" w:rsidRPr="00176FF4" w:rsidRDefault="00C40249" w:rsidP="00C40249">
      <w:pPr>
        <w:pStyle w:val="NormalWeb"/>
        <w:spacing w:before="0" w:beforeAutospacing="0" w:after="0" w:afterAutospacing="0"/>
        <w:ind w:left="720"/>
        <w:rPr>
          <w:rFonts w:ascii="Century Gothic" w:hAnsi="Century Gothic"/>
          <w:color w:val="1C1E29"/>
          <w:sz w:val="20"/>
          <w:szCs w:val="20"/>
        </w:rPr>
      </w:pPr>
    </w:p>
    <w:p w14:paraId="2EEE1C78" w14:textId="3FD353FF" w:rsidR="00C40249" w:rsidRPr="00176FF4" w:rsidRDefault="00C40249" w:rsidP="00C4024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Fonts w:ascii="Century Gothic" w:hAnsi="Century Gothic"/>
          <w:color w:val="1C1E29"/>
          <w:sz w:val="20"/>
          <w:szCs w:val="20"/>
        </w:rPr>
        <w:t>If your hourly rate increases, monitor your payroll deductions. Ensure that enough taxes are being deducted from your paycheck each pay period to avoid unexpected income taxes due. (</w:t>
      </w:r>
      <w:r w:rsidRPr="00176FF4">
        <w:rPr>
          <w:rStyle w:val="Strong"/>
          <w:rFonts w:ascii="Century Gothic" w:hAnsi="Century Gothic"/>
          <w:color w:val="1C1E29"/>
          <w:sz w:val="20"/>
          <w:szCs w:val="20"/>
        </w:rPr>
        <w:t>Name of Child Care Program) </w:t>
      </w:r>
      <w:r w:rsidRPr="00176FF4">
        <w:rPr>
          <w:rStyle w:val="Strong"/>
          <w:rFonts w:ascii="Century Gothic" w:hAnsi="Century Gothic"/>
          <w:b w:val="0"/>
          <w:bCs w:val="0"/>
          <w:color w:val="1C1E29"/>
          <w:sz w:val="20"/>
          <w:szCs w:val="20"/>
        </w:rPr>
        <w:t xml:space="preserve">cannot provide tax advice and </w:t>
      </w:r>
      <w:r w:rsidRPr="00176FF4">
        <w:rPr>
          <w:rFonts w:ascii="Century Gothic" w:hAnsi="Century Gothic"/>
          <w:color w:val="1C1E29"/>
          <w:sz w:val="20"/>
          <w:szCs w:val="20"/>
        </w:rPr>
        <w:t xml:space="preserve">encourages you to consult with your tax preparer or </w:t>
      </w:r>
      <w:r w:rsidR="00544C15" w:rsidRPr="00176FF4">
        <w:rPr>
          <w:rFonts w:ascii="Century Gothic" w:hAnsi="Century Gothic"/>
          <w:color w:val="1C1E29"/>
          <w:sz w:val="20"/>
          <w:szCs w:val="20"/>
        </w:rPr>
        <w:t xml:space="preserve">to </w:t>
      </w:r>
      <w:r w:rsidRPr="00176FF4">
        <w:rPr>
          <w:rFonts w:ascii="Century Gothic" w:hAnsi="Century Gothic"/>
          <w:color w:val="1C1E29"/>
          <w:sz w:val="20"/>
          <w:szCs w:val="20"/>
        </w:rPr>
        <w:t xml:space="preserve">use this free tool provided by the Internal Revenue Service (IRS) </w:t>
      </w:r>
      <w:r w:rsidR="00544C15" w:rsidRPr="00176FF4">
        <w:rPr>
          <w:rFonts w:ascii="Century Gothic" w:hAnsi="Century Gothic"/>
          <w:color w:val="1C1E29"/>
          <w:sz w:val="20"/>
          <w:szCs w:val="20"/>
        </w:rPr>
        <w:t xml:space="preserve">in </w:t>
      </w:r>
      <w:r w:rsidRPr="00176FF4">
        <w:rPr>
          <w:rFonts w:ascii="Century Gothic" w:hAnsi="Century Gothic"/>
          <w:color w:val="1C1E29"/>
          <w:sz w:val="20"/>
          <w:szCs w:val="20"/>
        </w:rPr>
        <w:t>determin</w:t>
      </w:r>
      <w:r w:rsidR="00544C15" w:rsidRPr="00176FF4">
        <w:rPr>
          <w:rFonts w:ascii="Century Gothic" w:hAnsi="Century Gothic"/>
          <w:color w:val="1C1E29"/>
          <w:sz w:val="20"/>
          <w:szCs w:val="20"/>
        </w:rPr>
        <w:t>ing</w:t>
      </w:r>
      <w:r w:rsidRPr="00176FF4">
        <w:rPr>
          <w:rFonts w:ascii="Century Gothic" w:hAnsi="Century Gothic"/>
          <w:color w:val="1C1E29"/>
          <w:sz w:val="20"/>
          <w:szCs w:val="20"/>
        </w:rPr>
        <w:t xml:space="preserve"> your deductions </w:t>
      </w:r>
      <w:hyperlink r:id="rId11" w:tgtFrame="_blank" w:history="1">
        <w:r w:rsidRPr="00176FF4">
          <w:rPr>
            <w:rStyle w:val="Hyperlink"/>
            <w:rFonts w:ascii="Century Gothic" w:hAnsi="Century Gothic"/>
            <w:color w:val="4A6EE0"/>
            <w:sz w:val="20"/>
            <w:szCs w:val="20"/>
          </w:rPr>
          <w:t>https://www.irs.gov/individuals/tax-withholding-estimator</w:t>
        </w:r>
      </w:hyperlink>
      <w:r w:rsidR="00544C15" w:rsidRPr="00176FF4">
        <w:rPr>
          <w:rStyle w:val="Hyperlink"/>
          <w:rFonts w:ascii="Century Gothic" w:hAnsi="Century Gothic"/>
          <w:color w:val="4A6EE0"/>
          <w:sz w:val="20"/>
          <w:szCs w:val="20"/>
        </w:rPr>
        <w:t>.</w:t>
      </w:r>
      <w:r w:rsidRPr="00176FF4">
        <w:rPr>
          <w:rFonts w:ascii="Century Gothic" w:hAnsi="Century Gothic"/>
          <w:color w:val="1C1E29"/>
          <w:sz w:val="20"/>
          <w:szCs w:val="20"/>
        </w:rPr>
        <w:t xml:space="preserve"> You may change your tax deductions at any time by submitting updated tax withholding forms. Please see </w:t>
      </w:r>
      <w:r w:rsidRPr="00176FF4">
        <w:rPr>
          <w:rFonts w:ascii="Century Gothic" w:hAnsi="Century Gothic"/>
          <w:b/>
          <w:bCs/>
          <w:color w:val="1C1E29"/>
          <w:sz w:val="20"/>
          <w:szCs w:val="20"/>
        </w:rPr>
        <w:t xml:space="preserve">(Enter Name) </w:t>
      </w:r>
      <w:r w:rsidRPr="00176FF4">
        <w:rPr>
          <w:rFonts w:ascii="Century Gothic" w:hAnsi="Century Gothic"/>
          <w:color w:val="1C1E29"/>
          <w:sz w:val="20"/>
          <w:szCs w:val="20"/>
        </w:rPr>
        <w:t>for the necessary forms.</w:t>
      </w:r>
    </w:p>
    <w:p w14:paraId="7FC70327" w14:textId="77777777" w:rsidR="00C40249" w:rsidRPr="00176FF4" w:rsidRDefault="00C40249" w:rsidP="00C40249">
      <w:pPr>
        <w:pStyle w:val="ListParagraph"/>
        <w:rPr>
          <w:rFonts w:ascii="Century Gothic" w:hAnsi="Century Gothic"/>
          <w:color w:val="1C1E29"/>
          <w:sz w:val="20"/>
          <w:szCs w:val="20"/>
        </w:rPr>
      </w:pPr>
    </w:p>
    <w:p w14:paraId="45733689" w14:textId="1CCCA3C7" w:rsidR="00C40249" w:rsidRPr="00176FF4" w:rsidRDefault="00C40249" w:rsidP="00C4024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Fonts w:ascii="Century Gothic" w:hAnsi="Century Gothic"/>
          <w:color w:val="1C1E29"/>
          <w:sz w:val="20"/>
          <w:szCs w:val="20"/>
        </w:rPr>
        <w:t xml:space="preserve">If you are currently eligible for any social services (e.g., Women Infants and Children (WIC), housing subsidies, health insurance subsidies, </w:t>
      </w:r>
      <w:proofErr w:type="gramStart"/>
      <w:r w:rsidRPr="00176FF4">
        <w:rPr>
          <w:rFonts w:ascii="Century Gothic" w:hAnsi="Century Gothic"/>
          <w:color w:val="1C1E29"/>
          <w:sz w:val="20"/>
          <w:szCs w:val="20"/>
        </w:rPr>
        <w:t>child care</w:t>
      </w:r>
      <w:proofErr w:type="gramEnd"/>
      <w:r w:rsidRPr="00176FF4">
        <w:rPr>
          <w:rFonts w:ascii="Century Gothic" w:hAnsi="Century Gothic"/>
          <w:color w:val="1C1E29"/>
          <w:sz w:val="20"/>
          <w:szCs w:val="20"/>
        </w:rPr>
        <w:t xml:space="preserve"> scholarships/subsidies, etc.), check with those agencies to determine how an increase in your hourly rate may impact your continued eligibility. Income guidelines may be different for each agency; therefore, it is essential that you check with each agency. </w:t>
      </w:r>
    </w:p>
    <w:p w14:paraId="7000047A" w14:textId="77777777" w:rsidR="00C40249" w:rsidRPr="00176FF4" w:rsidRDefault="00C40249" w:rsidP="00C40249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Fonts w:ascii="Century Gothic" w:hAnsi="Century Gothic"/>
          <w:color w:val="1C1E29"/>
          <w:sz w:val="20"/>
          <w:szCs w:val="20"/>
        </w:rPr>
        <w:t> </w:t>
      </w:r>
    </w:p>
    <w:p w14:paraId="4BB8ACF0" w14:textId="7C99C052" w:rsidR="00C40249" w:rsidRPr="00176FF4" w:rsidRDefault="00C40249" w:rsidP="00C40249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Fonts w:ascii="Century Gothic" w:hAnsi="Century Gothic"/>
          <w:color w:val="1C1E29"/>
          <w:sz w:val="20"/>
          <w:szCs w:val="20"/>
        </w:rPr>
        <w:t xml:space="preserve">To cover the minimum </w:t>
      </w:r>
      <w:proofErr w:type="gramStart"/>
      <w:r w:rsidRPr="00176FF4">
        <w:rPr>
          <w:rFonts w:ascii="Century Gothic" w:hAnsi="Century Gothic"/>
          <w:color w:val="1C1E29"/>
          <w:sz w:val="20"/>
          <w:szCs w:val="20"/>
        </w:rPr>
        <w:t>wage</w:t>
      </w:r>
      <w:proofErr w:type="gramEnd"/>
      <w:r w:rsidRPr="00176FF4">
        <w:rPr>
          <w:rFonts w:ascii="Century Gothic" w:hAnsi="Century Gothic"/>
          <w:color w:val="1C1E29"/>
          <w:sz w:val="20"/>
          <w:szCs w:val="20"/>
        </w:rPr>
        <w:t xml:space="preserve"> increase for all our employees, (</w:t>
      </w:r>
      <w:r w:rsidRPr="00176FF4">
        <w:rPr>
          <w:rStyle w:val="Strong"/>
          <w:rFonts w:ascii="Century Gothic" w:hAnsi="Century Gothic"/>
          <w:color w:val="1C1E29"/>
          <w:sz w:val="20"/>
          <w:szCs w:val="20"/>
        </w:rPr>
        <w:t>Name of Child Care Program) </w:t>
      </w:r>
      <w:r w:rsidRPr="00176FF4">
        <w:rPr>
          <w:rFonts w:ascii="Century Gothic" w:hAnsi="Century Gothic"/>
          <w:color w:val="1C1E29"/>
          <w:sz w:val="20"/>
          <w:szCs w:val="20"/>
        </w:rPr>
        <w:t xml:space="preserve">will realize an increase in tuition. A separate letter will be issued to families explaining the correlation between employee salaries and parent tuition. </w:t>
      </w:r>
      <w:r w:rsidR="00376757" w:rsidRPr="00176FF4">
        <w:rPr>
          <w:rFonts w:ascii="Century Gothic" w:hAnsi="Century Gothic"/>
          <w:color w:val="1C1E29"/>
          <w:sz w:val="20"/>
          <w:szCs w:val="20"/>
        </w:rPr>
        <w:t>You</w:t>
      </w:r>
      <w:r w:rsidRPr="00176FF4">
        <w:rPr>
          <w:rFonts w:ascii="Century Gothic" w:hAnsi="Century Gothic"/>
          <w:color w:val="1C1E29"/>
          <w:sz w:val="20"/>
          <w:szCs w:val="20"/>
        </w:rPr>
        <w:t xml:space="preserve"> are encouraged to read </w:t>
      </w:r>
      <w:r w:rsidR="00376757" w:rsidRPr="00176FF4">
        <w:rPr>
          <w:rFonts w:ascii="Century Gothic" w:hAnsi="Century Gothic"/>
          <w:color w:val="1C1E29"/>
          <w:sz w:val="20"/>
          <w:szCs w:val="20"/>
        </w:rPr>
        <w:t>the parent letter so that you have a comprehensive understanding of the financial impacts to our program</w:t>
      </w:r>
      <w:r w:rsidRPr="00176FF4">
        <w:rPr>
          <w:rFonts w:ascii="Century Gothic" w:hAnsi="Century Gothic"/>
          <w:color w:val="1C1E29"/>
          <w:sz w:val="20"/>
          <w:szCs w:val="20"/>
        </w:rPr>
        <w:t xml:space="preserve">. However, employees must refrain from engaging in any conversations with families about this topic. </w:t>
      </w:r>
      <w:r w:rsidR="00376757" w:rsidRPr="00176FF4">
        <w:rPr>
          <w:rFonts w:ascii="Century Gothic" w:hAnsi="Century Gothic"/>
          <w:color w:val="1C1E29"/>
          <w:sz w:val="20"/>
          <w:szCs w:val="20"/>
        </w:rPr>
        <w:t>Instead,</w:t>
      </w:r>
      <w:r w:rsidRPr="00176FF4">
        <w:rPr>
          <w:rFonts w:ascii="Century Gothic" w:hAnsi="Century Gothic"/>
          <w:color w:val="1C1E29"/>
          <w:sz w:val="20"/>
          <w:szCs w:val="20"/>
        </w:rPr>
        <w:t xml:space="preserve"> refer families to </w:t>
      </w:r>
      <w:r w:rsidRPr="00176FF4">
        <w:rPr>
          <w:rFonts w:ascii="Century Gothic" w:hAnsi="Century Gothic"/>
          <w:b/>
          <w:bCs/>
          <w:color w:val="1C1E29"/>
          <w:sz w:val="20"/>
          <w:szCs w:val="20"/>
        </w:rPr>
        <w:t xml:space="preserve">(Enter Name) </w:t>
      </w:r>
      <w:r w:rsidRPr="00176FF4">
        <w:rPr>
          <w:rFonts w:ascii="Century Gothic" w:hAnsi="Century Gothic"/>
          <w:color w:val="1C1E29"/>
          <w:sz w:val="20"/>
          <w:szCs w:val="20"/>
        </w:rPr>
        <w:t>if questions should arise</w:t>
      </w:r>
      <w:r w:rsidR="00141D93" w:rsidRPr="00176FF4">
        <w:rPr>
          <w:rFonts w:ascii="Century Gothic" w:hAnsi="Century Gothic"/>
          <w:color w:val="1C1E29"/>
          <w:sz w:val="20"/>
          <w:szCs w:val="20"/>
        </w:rPr>
        <w:t xml:space="preserve"> about the content of the parent letter</w:t>
      </w:r>
      <w:r w:rsidRPr="00176FF4">
        <w:rPr>
          <w:rFonts w:ascii="Century Gothic" w:hAnsi="Century Gothic"/>
          <w:color w:val="1C1E29"/>
          <w:sz w:val="20"/>
          <w:szCs w:val="20"/>
        </w:rPr>
        <w:t>. </w:t>
      </w:r>
    </w:p>
    <w:p w14:paraId="06CF4D54" w14:textId="77777777" w:rsidR="00C40249" w:rsidRPr="00176FF4" w:rsidRDefault="00C40249" w:rsidP="00C40249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Fonts w:ascii="Century Gothic" w:hAnsi="Century Gothic"/>
          <w:color w:val="1C1E29"/>
          <w:sz w:val="20"/>
          <w:szCs w:val="20"/>
        </w:rPr>
        <w:t> </w:t>
      </w:r>
    </w:p>
    <w:p w14:paraId="6BFD1733" w14:textId="4E4D9821" w:rsidR="00232C5B" w:rsidRPr="00176FF4" w:rsidRDefault="00C40249" w:rsidP="00176FF4">
      <w:pPr>
        <w:pStyle w:val="NormalWeb"/>
        <w:spacing w:before="0" w:beforeAutospacing="0" w:after="0" w:afterAutospacing="0"/>
        <w:rPr>
          <w:rFonts w:ascii="Century Gothic" w:hAnsi="Century Gothic"/>
          <w:color w:val="1C1E29"/>
          <w:sz w:val="20"/>
          <w:szCs w:val="20"/>
        </w:rPr>
      </w:pPr>
      <w:r w:rsidRPr="00176FF4">
        <w:rPr>
          <w:rFonts w:ascii="Century Gothic" w:hAnsi="Century Gothic"/>
          <w:color w:val="1C1E29"/>
          <w:sz w:val="20"/>
          <w:szCs w:val="20"/>
        </w:rPr>
        <w:t>(</w:t>
      </w:r>
      <w:r w:rsidRPr="00176FF4">
        <w:rPr>
          <w:rStyle w:val="Strong"/>
          <w:rFonts w:ascii="Century Gothic" w:hAnsi="Century Gothic"/>
          <w:color w:val="1C1E29"/>
          <w:sz w:val="20"/>
          <w:szCs w:val="20"/>
        </w:rPr>
        <w:t>Name of Child Care Program)</w:t>
      </w:r>
      <w:r w:rsidRPr="00176FF4">
        <w:rPr>
          <w:rFonts w:ascii="Century Gothic" w:hAnsi="Century Gothic"/>
          <w:color w:val="1C1E29"/>
          <w:sz w:val="20"/>
          <w:szCs w:val="20"/>
        </w:rPr>
        <w:t> will continue to keep you informed as we phase in the minimum wage increase as required by law. If you should have any questions, please do not hesitate to ask. </w:t>
      </w:r>
    </w:p>
    <w:sectPr w:rsidR="00232C5B" w:rsidRPr="00176FF4" w:rsidSect="00A10A5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5D9E8" w14:textId="77777777" w:rsidR="00624925" w:rsidRDefault="00624925" w:rsidP="00176FF4">
      <w:r>
        <w:separator/>
      </w:r>
    </w:p>
  </w:endnote>
  <w:endnote w:type="continuationSeparator" w:id="0">
    <w:p w14:paraId="2268B41B" w14:textId="77777777" w:rsidR="00624925" w:rsidRDefault="00624925" w:rsidP="0017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A9B08" w14:textId="77777777" w:rsidR="00624925" w:rsidRDefault="00624925" w:rsidP="00176FF4">
      <w:r>
        <w:separator/>
      </w:r>
    </w:p>
  </w:footnote>
  <w:footnote w:type="continuationSeparator" w:id="0">
    <w:p w14:paraId="35E56E79" w14:textId="77777777" w:rsidR="00624925" w:rsidRDefault="00624925" w:rsidP="0017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576A3" w14:textId="7CB1A0F3" w:rsidR="00176FF4" w:rsidRPr="00176FF4" w:rsidRDefault="00176FF4" w:rsidP="00176FF4">
    <w:pPr>
      <w:rPr>
        <w:rFonts w:ascii="Century Gothic" w:eastAsia="Times New Roman" w:hAnsi="Century Gothic" w:cs="Times New Roman"/>
        <w:sz w:val="18"/>
        <w:szCs w:val="18"/>
      </w:rPr>
    </w:pPr>
    <w:r w:rsidRPr="00176FF4">
      <w:rPr>
        <w:rFonts w:ascii="Century Gothic" w:hAnsi="Century Gothic"/>
        <w:sz w:val="18"/>
        <w:szCs w:val="18"/>
      </w:rPr>
      <w:drawing>
        <wp:anchor distT="0" distB="0" distL="114300" distR="114300" simplePos="0" relativeHeight="251658240" behindDoc="1" locked="0" layoutInCell="1" allowOverlap="1" wp14:anchorId="27705A6C" wp14:editId="26BB5B7D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1308455" cy="820132"/>
          <wp:effectExtent l="0" t="0" r="0" b="5715"/>
          <wp:wrapTight wrapText="bothSides">
            <wp:wrapPolygon edited="0">
              <wp:start x="0" y="0"/>
              <wp:lineTo x="0" y="21416"/>
              <wp:lineTo x="21390" y="21416"/>
              <wp:lineTo x="2139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455" cy="820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6FF4">
      <w:rPr>
        <w:rFonts w:ascii="Century Gothic" w:eastAsia="Times New Roman" w:hAnsi="Century Gothic" w:cs="Times New Roman"/>
        <w:sz w:val="18"/>
        <w:szCs w:val="18"/>
      </w:rPr>
      <w:t>The Child Care Company</w:t>
    </w:r>
    <w:r w:rsidRPr="00176FF4">
      <w:rPr>
        <w:rFonts w:ascii="Century Gothic" w:eastAsia="Times New Roman" w:hAnsi="Century Gothic" w:cs="Times New Roman"/>
        <w:sz w:val="18"/>
        <w:szCs w:val="18"/>
      </w:rPr>
      <w:br/>
      <w:t>P.O. Box 592</w:t>
    </w:r>
    <w:r w:rsidRPr="00176FF4">
      <w:rPr>
        <w:rFonts w:ascii="Century Gothic" w:eastAsia="Times New Roman" w:hAnsi="Century Gothic" w:cs="Times New Roman"/>
        <w:sz w:val="18"/>
        <w:szCs w:val="18"/>
      </w:rPr>
      <w:br/>
      <w:t>Laurel, Maryland 20725</w:t>
    </w:r>
  </w:p>
  <w:p w14:paraId="4578829D" w14:textId="0E7D597C" w:rsidR="00176FF4" w:rsidRPr="00176FF4" w:rsidRDefault="00176FF4" w:rsidP="00176FF4">
    <w:pPr>
      <w:rPr>
        <w:rFonts w:ascii="Century Gothic" w:hAnsi="Century Gothic"/>
        <w:sz w:val="18"/>
        <w:szCs w:val="18"/>
      </w:rPr>
    </w:pPr>
    <w:hyperlink r:id="rId2" w:history="1">
      <w:r w:rsidRPr="00176FF4">
        <w:rPr>
          <w:rStyle w:val="Hyperlink"/>
          <w:rFonts w:ascii="Century Gothic" w:hAnsi="Century Gothic"/>
          <w:sz w:val="18"/>
          <w:szCs w:val="18"/>
        </w:rPr>
        <w:t>childcarecorp@gmail.com</w:t>
      </w:r>
    </w:hyperlink>
    <w:r w:rsidRPr="00176FF4">
      <w:rPr>
        <w:rFonts w:ascii="Century Gothic" w:hAnsi="Century Gothic"/>
        <w:sz w:val="18"/>
        <w:szCs w:val="18"/>
      </w:rPr>
      <w:br/>
      <w:t>(240) 583-0865</w:t>
    </w:r>
  </w:p>
  <w:p w14:paraId="79DEB007" w14:textId="6AD45427" w:rsidR="00176FF4" w:rsidRPr="00176FF4" w:rsidRDefault="00176FF4" w:rsidP="00176FF4">
    <w:pPr>
      <w:rPr>
        <w:rFonts w:ascii="Century Gothic" w:hAnsi="Century Gothic"/>
        <w:sz w:val="18"/>
        <w:szCs w:val="18"/>
      </w:rPr>
    </w:pPr>
    <w:r w:rsidRPr="00176FF4">
      <w:rPr>
        <w:rFonts w:ascii="Century Gothic" w:hAnsi="Century Gothic"/>
        <w:sz w:val="18"/>
        <w:szCs w:val="18"/>
      </w:rPr>
      <w:t>https://www.childcarecompany.net/</w:t>
    </w:r>
  </w:p>
  <w:p w14:paraId="680491CC" w14:textId="084511E0" w:rsidR="00176FF4" w:rsidRPr="00176FF4" w:rsidRDefault="00176FF4" w:rsidP="00176FF4">
    <w:pPr>
      <w:pStyle w:val="Header"/>
      <w:rPr>
        <w:rFonts w:ascii="Century Gothic" w:hAnsi="Century Gothi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32811"/>
    <w:multiLevelType w:val="hybridMultilevel"/>
    <w:tmpl w:val="B574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6616C"/>
    <w:multiLevelType w:val="hybridMultilevel"/>
    <w:tmpl w:val="4E3C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C307A"/>
    <w:multiLevelType w:val="hybridMultilevel"/>
    <w:tmpl w:val="FBAC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C8"/>
    <w:rsid w:val="0000551E"/>
    <w:rsid w:val="0010342B"/>
    <w:rsid w:val="00141D93"/>
    <w:rsid w:val="00176FF4"/>
    <w:rsid w:val="001E5C59"/>
    <w:rsid w:val="00232C5B"/>
    <w:rsid w:val="00376757"/>
    <w:rsid w:val="004E0168"/>
    <w:rsid w:val="0051609E"/>
    <w:rsid w:val="00544C15"/>
    <w:rsid w:val="00624925"/>
    <w:rsid w:val="00990B4B"/>
    <w:rsid w:val="00A10A5F"/>
    <w:rsid w:val="00A13F03"/>
    <w:rsid w:val="00AF1780"/>
    <w:rsid w:val="00C40249"/>
    <w:rsid w:val="00F1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8064E"/>
  <w15:chartTrackingRefBased/>
  <w15:docId w15:val="{A5FFF5C2-15FD-F741-9736-07DD4DAB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055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4024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02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5C5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FF4"/>
  </w:style>
  <w:style w:type="paragraph" w:styleId="Footer">
    <w:name w:val="footer"/>
    <w:basedOn w:val="Normal"/>
    <w:link w:val="FooterChar"/>
    <w:uiPriority w:val="99"/>
    <w:unhideWhenUsed/>
    <w:rsid w:val="00176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rejcn2ivY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clt.net/sn/leg/l_detail2.aspx?ClientCode=mdcounties&amp;L_ID=1769377&amp;L_State=MD&amp;L_Session=2019&amp;L_Prior=201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rs.gov/individuals/tax-withholding-estimato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iclt.net/sn/leg/l_detail2.aspx?ClientCode=mdcounties&amp;L_ID=1769377&amp;L_State=MD&amp;L_Session=2019&amp;L_Prior=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lychildhood.marylandpublicschools.org/child-care-providers/child-care-scholarship-progra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ildcarecorp@gmail.com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Storey</dc:creator>
  <cp:keywords/>
  <dc:description/>
  <cp:lastModifiedBy>Jonathan Storey</cp:lastModifiedBy>
  <cp:revision>2</cp:revision>
  <dcterms:created xsi:type="dcterms:W3CDTF">2019-11-02T19:32:00Z</dcterms:created>
  <dcterms:modified xsi:type="dcterms:W3CDTF">2019-11-02T19:32:00Z</dcterms:modified>
</cp:coreProperties>
</file>